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11" w:rsidRDefault="009F0711" w:rsidP="009F0711">
      <w:pPr>
        <w:rPr>
          <w:u w:val="single"/>
        </w:rPr>
      </w:pPr>
      <w:r>
        <w:rPr>
          <w:u w:val="single"/>
        </w:rPr>
        <w:t>Sir Isaac Newton (1642-1727)</w:t>
      </w:r>
    </w:p>
    <w:p w:rsidR="009F0711" w:rsidRDefault="009F0711" w:rsidP="009F0711">
      <w:pPr>
        <w:pStyle w:val="Listaszerbekezds"/>
        <w:numPr>
          <w:ilvl w:val="0"/>
          <w:numId w:val="1"/>
        </w:numPr>
      </w:pPr>
      <w:r>
        <w:t>angol fizikus, matematikus, csillagász, filozófus, alkimista</w:t>
      </w:r>
    </w:p>
    <w:p w:rsidR="009F0711" w:rsidRDefault="009F0711" w:rsidP="009F0711">
      <w:pPr>
        <w:pStyle w:val="Listaszerbekezds"/>
        <w:numPr>
          <w:ilvl w:val="0"/>
          <w:numId w:val="1"/>
        </w:numPr>
      </w:pPr>
      <w:r>
        <w:t>a XVII. századi tudományos forradalom kiemelkedő alakja</w:t>
      </w:r>
    </w:p>
    <w:p w:rsidR="009F0711" w:rsidRDefault="009F0711" w:rsidP="009F0711">
      <w:pPr>
        <w:pStyle w:val="Listaszerbekezds"/>
        <w:numPr>
          <w:ilvl w:val="0"/>
          <w:numId w:val="1"/>
        </w:numPr>
      </w:pPr>
      <w:r>
        <w:t>életrajza: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proofErr w:type="spellStart"/>
      <w:r>
        <w:t>Woolsthorpe-by-Colsterworthben</w:t>
      </w:r>
      <w:proofErr w:type="spellEnd"/>
      <w:r>
        <w:t xml:space="preserve"> született (1642.12.25.)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proofErr w:type="spellStart"/>
      <w:r>
        <w:t>granthami</w:t>
      </w:r>
      <w:proofErr w:type="spellEnd"/>
      <w:r>
        <w:t xml:space="preserve"> középiskola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 xml:space="preserve">Cambridge, </w:t>
      </w:r>
      <w:proofErr w:type="spellStart"/>
      <w:r>
        <w:t>Trinity</w:t>
      </w:r>
      <w:proofErr w:type="spellEnd"/>
      <w:r>
        <w:t xml:space="preserve"> College (1661-)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 xml:space="preserve">dolgozata a végtelen sorokról </w:t>
      </w:r>
      <w:r>
        <w:sym w:font="Wingdings" w:char="F0E0"/>
      </w:r>
      <w:r>
        <w:t xml:space="preserve"> professzorrá nevezik ki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>rivalizálások: Hooke, Leibniz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>a londoni Royal Society elnöke (1703-1727)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>Londonban halt meg (1727.03.20.)</w:t>
      </w:r>
    </w:p>
    <w:p w:rsidR="009F0711" w:rsidRDefault="009F0711" w:rsidP="009F0711">
      <w:pPr>
        <w:pStyle w:val="Listaszerbekezds"/>
        <w:numPr>
          <w:ilvl w:val="0"/>
          <w:numId w:val="1"/>
        </w:numPr>
      </w:pPr>
      <w:r>
        <w:t>eredményei: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>matematikában: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binomiális tétel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deriválás, integrálás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 xml:space="preserve">bolygómozgás </w:t>
      </w:r>
      <w:r>
        <w:sym w:font="Wingdings" w:char="F0DF"/>
      </w:r>
      <w:r>
        <w:t xml:space="preserve"> A természetfilozófia matematikai alapjai (</w:t>
      </w:r>
      <w:proofErr w:type="spellStart"/>
      <w:r>
        <w:t>Philosophiae</w:t>
      </w:r>
      <w:proofErr w:type="spellEnd"/>
      <w:r>
        <w:t xml:space="preserve"> </w:t>
      </w:r>
      <w:proofErr w:type="spellStart"/>
      <w:r>
        <w:t>Naturalis</w:t>
      </w:r>
      <w:proofErr w:type="spellEnd"/>
      <w:r>
        <w:t xml:space="preserve"> </w:t>
      </w:r>
      <w:proofErr w:type="spellStart"/>
      <w:r>
        <w:t>Principia</w:t>
      </w:r>
      <w:proofErr w:type="spellEnd"/>
      <w:r>
        <w:t xml:space="preserve"> </w:t>
      </w:r>
      <w:proofErr w:type="spellStart"/>
      <w:r>
        <w:t>Mathematica</w:t>
      </w:r>
      <w:proofErr w:type="spellEnd"/>
      <w:r>
        <w:t>, 1687)</w:t>
      </w:r>
    </w:p>
    <w:p w:rsidR="009F0711" w:rsidRDefault="009F0711" w:rsidP="009F0711">
      <w:pPr>
        <w:pStyle w:val="Listaszerbekezds"/>
        <w:numPr>
          <w:ilvl w:val="1"/>
          <w:numId w:val="1"/>
        </w:numPr>
      </w:pPr>
      <w:r>
        <w:t>fizikában: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 xml:space="preserve">a fehér fény összetett </w:t>
      </w:r>
      <w:r>
        <w:sym w:font="Wingdings" w:char="F0E0"/>
      </w:r>
      <w:r>
        <w:t xml:space="preserve"> modern hullámoptika alapjai (Of </w:t>
      </w:r>
      <w:proofErr w:type="spellStart"/>
      <w:r>
        <w:t>Colours</w:t>
      </w:r>
      <w:proofErr w:type="spellEnd"/>
      <w:r>
        <w:t xml:space="preserve">; </w:t>
      </w:r>
      <w:proofErr w:type="spellStart"/>
      <w:r>
        <w:t>Optics</w:t>
      </w:r>
      <w:proofErr w:type="spellEnd"/>
      <w:r>
        <w:t>)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tükrös távcső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mozgástörvények: csak az első 3 axióma az övé!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körmozgás, bolygómozgás, gravitációs erő</w:t>
      </w:r>
    </w:p>
    <w:p w:rsidR="009F0711" w:rsidRDefault="009F0711" w:rsidP="009F0711">
      <w:pPr>
        <w:pStyle w:val="Listaszerbekezds"/>
        <w:numPr>
          <w:ilvl w:val="2"/>
          <w:numId w:val="1"/>
        </w:numPr>
      </w:pPr>
      <w:r>
        <w:t>éter fogalmának elvetése; a jelenségeket vonzással/taszítással magyarázza</w:t>
      </w:r>
    </w:p>
    <w:p w:rsidR="009F0711" w:rsidRDefault="009F0711" w:rsidP="009F0711">
      <w:pPr>
        <w:pStyle w:val="Listaszerbekezds"/>
        <w:ind w:left="2160"/>
      </w:pPr>
    </w:p>
    <w:p w:rsidR="00782EFF" w:rsidRDefault="00782EFF">
      <w:bookmarkStart w:id="0" w:name="_GoBack"/>
      <w:bookmarkEnd w:id="0"/>
    </w:p>
    <w:sectPr w:rsidR="0078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E04"/>
    <w:multiLevelType w:val="hybridMultilevel"/>
    <w:tmpl w:val="D714A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3E"/>
    <w:rsid w:val="004E53C5"/>
    <w:rsid w:val="006D313E"/>
    <w:rsid w:val="00782EFF"/>
    <w:rsid w:val="009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1E26"/>
  <w15:chartTrackingRefBased/>
  <w15:docId w15:val="{BC6805F2-4DF4-4FB8-90C9-DE5996C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F0711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2017-05-21T13:59:00Z</dcterms:created>
  <dcterms:modified xsi:type="dcterms:W3CDTF">2017-05-21T14:22:00Z</dcterms:modified>
</cp:coreProperties>
</file>